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055E" w14:textId="4CC6BEC8" w:rsidR="00A46643" w:rsidRDefault="00A46643" w:rsidP="00A46643">
      <w:pPr>
        <w:pStyle w:val="Heading1"/>
        <w:shd w:val="clear" w:color="auto" w:fill="FFFFFF"/>
        <w:spacing w:before="0" w:beforeAutospacing="0" w:after="120" w:afterAutospacing="0" w:line="264" w:lineRule="atLeast"/>
        <w:jc w:val="right"/>
        <w:rPr>
          <w:rFonts w:ascii="adobe-garamond-pro" w:hAnsi="adobe-garamond-pro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2E40C9" wp14:editId="765612D4">
            <wp:simplePos x="0" y="0"/>
            <wp:positionH relativeFrom="margin">
              <wp:posOffset>4914900</wp:posOffset>
            </wp:positionH>
            <wp:positionV relativeFrom="margin">
              <wp:posOffset>-335280</wp:posOffset>
            </wp:positionV>
            <wp:extent cx="1150620" cy="1150620"/>
            <wp:effectExtent l="0" t="0" r="0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71933" w14:textId="79DEDED8" w:rsidR="00A46643" w:rsidRPr="00A46643" w:rsidRDefault="00A46643" w:rsidP="00A46643">
      <w:pPr>
        <w:pStyle w:val="Heading1"/>
        <w:shd w:val="clear" w:color="auto" w:fill="FFFFFF"/>
        <w:spacing w:before="0" w:beforeAutospacing="0" w:after="120" w:afterAutospacing="0" w:line="264" w:lineRule="atLeast"/>
        <w:rPr>
          <w:rFonts w:ascii="adobe-garamond-pro" w:hAnsi="adobe-garamond-pro"/>
          <w:b w:val="0"/>
          <w:bCs w:val="0"/>
        </w:rPr>
      </w:pPr>
      <w:r>
        <w:rPr>
          <w:rFonts w:ascii="adobe-garamond-pro" w:hAnsi="adobe-garamond-pro"/>
          <w:b w:val="0"/>
          <w:bCs w:val="0"/>
        </w:rPr>
        <w:t xml:space="preserve">Eyeliner Tattoo </w:t>
      </w:r>
      <w:proofErr w:type="gramStart"/>
      <w:r>
        <w:rPr>
          <w:rFonts w:ascii="adobe-garamond-pro" w:hAnsi="adobe-garamond-pro"/>
          <w:b w:val="0"/>
          <w:bCs w:val="0"/>
        </w:rPr>
        <w:t>Pre Care</w:t>
      </w:r>
      <w:proofErr w:type="gramEnd"/>
    </w:p>
    <w:p w14:paraId="33ACDE0B" w14:textId="3785C50D" w:rsidR="0006670D" w:rsidRPr="0006670D" w:rsidRDefault="0006670D" w:rsidP="0006670D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It is highly recommended that you follow </w:t>
      </w:r>
      <w:r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Meggan Aesthetics</w:t>
      </w: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 Pre &amp; Post Care instructions to ensure the best possible results and longevity of your tattoo. This information acts as a guideline only</w:t>
      </w:r>
      <w:r w:rsidR="000173D8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. </w:t>
      </w: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Each client’s skin responds differently both in how long it takes to </w:t>
      </w:r>
      <w:proofErr w:type="gramStart"/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heal</w:t>
      </w:r>
      <w:proofErr w:type="gramEnd"/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 and the number of sessions needed for colo</w:t>
      </w:r>
      <w:r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u</w:t>
      </w: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r retention and desired results. It is important that you take good care of your </w:t>
      </w:r>
      <w:r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eyeliner</w:t>
      </w: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 while healing and beyond. </w:t>
      </w:r>
    </w:p>
    <w:p w14:paraId="09CF0C37" w14:textId="27B7AE31" w:rsidR="0006670D" w:rsidRPr="0006670D" w:rsidRDefault="0006670D" w:rsidP="0006670D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en-AU"/>
        </w:rPr>
        <w:t xml:space="preserve">Antihistamines </w:t>
      </w:r>
      <w:r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en-AU"/>
        </w:rPr>
        <w:t xml:space="preserve">can be </w:t>
      </w:r>
      <w:r w:rsidRPr="0006670D"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en-AU"/>
        </w:rPr>
        <w:t>taken before the procedure</w:t>
      </w:r>
      <w:r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en-AU"/>
        </w:rPr>
        <w:t xml:space="preserve"> and</w:t>
      </w:r>
      <w:r w:rsidRPr="0006670D"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en-AU"/>
        </w:rPr>
        <w:t xml:space="preserve"> may reduce swelling and help you relax. </w:t>
      </w:r>
      <w:r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en-AU"/>
        </w:rPr>
        <w:t>Antihistamines</w:t>
      </w:r>
      <w:r w:rsidRPr="0006670D"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en-AU"/>
        </w:rPr>
        <w:t xml:space="preserve"> also help</w:t>
      </w:r>
      <w:r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en-AU"/>
        </w:rPr>
        <w:t xml:space="preserve"> </w:t>
      </w:r>
      <w:r w:rsidRPr="0006670D"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en-AU"/>
        </w:rPr>
        <w:t xml:space="preserve">eyes not be so watery during eyeliner procedures. </w:t>
      </w:r>
    </w:p>
    <w:p w14:paraId="671440A4" w14:textId="77777777" w:rsidR="0006670D" w:rsidRPr="0006670D" w:rsidRDefault="0006670D" w:rsidP="0006670D">
      <w:pPr>
        <w:shd w:val="clear" w:color="auto" w:fill="FFFFFF"/>
        <w:spacing w:before="240" w:after="120" w:line="264" w:lineRule="atLeast"/>
        <w:outlineLvl w:val="0"/>
        <w:rPr>
          <w:rFonts w:ascii="Baskerville Old Face" w:eastAsia="Times New Roman" w:hAnsi="Baskerville Old Face" w:cs="Times New Roman"/>
          <w:b/>
          <w:bCs/>
          <w:kern w:val="36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b/>
          <w:bCs/>
          <w:kern w:val="36"/>
          <w:sz w:val="24"/>
          <w:szCs w:val="24"/>
          <w:lang w:eastAsia="en-AU"/>
        </w:rPr>
        <w:br/>
        <w:t>Eyeliner Tattoo Pre-Care</w:t>
      </w:r>
    </w:p>
    <w:p w14:paraId="0F00C94B" w14:textId="77777777" w:rsidR="0006670D" w:rsidRPr="0006670D" w:rsidRDefault="0006670D" w:rsidP="0006670D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Do not wear mascara on the day of the procedure.</w:t>
      </w:r>
    </w:p>
    <w:p w14:paraId="2C37036F" w14:textId="77777777" w:rsidR="0006670D" w:rsidRPr="0006670D" w:rsidRDefault="0006670D" w:rsidP="0006670D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Have the eyes free of makeup and moisturizer</w:t>
      </w:r>
      <w:r w:rsidRPr="0006670D">
        <w:rPr>
          <w:rFonts w:ascii="Baskerville Old Face" w:eastAsia="Times New Roman" w:hAnsi="Baskerville Old Face" w:cs="Times New Roman"/>
          <w:b/>
          <w:bCs/>
          <w:sz w:val="24"/>
          <w:szCs w:val="24"/>
          <w:lang w:eastAsia="en-AU"/>
        </w:rPr>
        <w:t>.</w:t>
      </w:r>
    </w:p>
    <w:p w14:paraId="3240E552" w14:textId="55F6E034" w:rsidR="0006670D" w:rsidRPr="0006670D" w:rsidRDefault="0006670D" w:rsidP="0006670D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If you wear contact lenses</w:t>
      </w:r>
      <w:r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, please have them removed before your procedure and wear glasses instead.</w:t>
      </w:r>
    </w:p>
    <w:p w14:paraId="66892127" w14:textId="673A62BE" w:rsidR="0006670D" w:rsidRPr="0006670D" w:rsidRDefault="0006670D" w:rsidP="0006670D">
      <w:pPr>
        <w:numPr>
          <w:ilvl w:val="0"/>
          <w:numId w:val="7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Avoid lash tinting </w:t>
      </w:r>
      <w:r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or lash lifts for 1 week prior.</w:t>
      </w:r>
    </w:p>
    <w:p w14:paraId="15FDE962" w14:textId="77777777" w:rsidR="0006670D" w:rsidRPr="0006670D" w:rsidRDefault="0006670D" w:rsidP="0006670D">
      <w:pPr>
        <w:numPr>
          <w:ilvl w:val="0"/>
          <w:numId w:val="9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Eyelash extensions must be removed 1 week prior to your eyeliner procedure.</w:t>
      </w:r>
    </w:p>
    <w:p w14:paraId="48EF14AA" w14:textId="77777777" w:rsidR="0006670D" w:rsidRPr="0006670D" w:rsidRDefault="0006670D" w:rsidP="0006670D">
      <w:pPr>
        <w:numPr>
          <w:ilvl w:val="0"/>
          <w:numId w:val="10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Must stop using eyelash growth serums 4 weeks prior to the procedure. </w:t>
      </w:r>
    </w:p>
    <w:p w14:paraId="5B9A2635" w14:textId="63A42864" w:rsidR="0006670D" w:rsidRPr="0006670D" w:rsidRDefault="0006670D" w:rsidP="0006670D">
      <w:pPr>
        <w:numPr>
          <w:ilvl w:val="0"/>
          <w:numId w:val="12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No </w:t>
      </w:r>
      <w:proofErr w:type="spellStart"/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botox</w:t>
      </w:r>
      <w:proofErr w:type="spellEnd"/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 injections </w:t>
      </w:r>
      <w:r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4</w:t>
      </w: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 weeks prior to procedure in eye area only. </w:t>
      </w:r>
    </w:p>
    <w:p w14:paraId="43B8A60E" w14:textId="77777777" w:rsidR="0006670D" w:rsidRPr="0006670D" w:rsidRDefault="0006670D" w:rsidP="0006670D">
      <w:pPr>
        <w:numPr>
          <w:ilvl w:val="0"/>
          <w:numId w:val="13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The skin must be free of all irritations including blemishes, eczema, and psoriasis.</w:t>
      </w:r>
    </w:p>
    <w:p w14:paraId="1DC74905" w14:textId="77777777" w:rsidR="0006670D" w:rsidRPr="0006670D" w:rsidRDefault="0006670D" w:rsidP="0006670D">
      <w:pPr>
        <w:numPr>
          <w:ilvl w:val="0"/>
          <w:numId w:val="14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Must not be on Accutane medication for one year prior to getting a Cosmetic Tattoo.</w:t>
      </w:r>
    </w:p>
    <w:p w14:paraId="014907CE" w14:textId="77777777" w:rsidR="0006670D" w:rsidRPr="0006670D" w:rsidRDefault="0006670D" w:rsidP="0006670D">
      <w:pPr>
        <w:numPr>
          <w:ilvl w:val="0"/>
          <w:numId w:val="15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Stop taking Fish Oil, Vitamin C, Glucosamine, Evening Primrose Oil, Ginger, </w:t>
      </w:r>
      <w:proofErr w:type="spellStart"/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Ginko</w:t>
      </w:r>
      <w:proofErr w:type="spellEnd"/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 one week prior to your appointment as they </w:t>
      </w:r>
      <w:proofErr w:type="spellStart"/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thin</w:t>
      </w:r>
      <w:proofErr w:type="spellEnd"/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 the blood and prevent the pigment from implanting correctly. If you continue to use these the healed result may be patchy. </w:t>
      </w:r>
    </w:p>
    <w:p w14:paraId="331A9281" w14:textId="22F46823" w:rsidR="0006670D" w:rsidRPr="0006670D" w:rsidRDefault="0006670D" w:rsidP="0006670D">
      <w:pPr>
        <w:numPr>
          <w:ilvl w:val="0"/>
          <w:numId w:val="18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Please avoid any type of blood thinning medication for a minimum of </w:t>
      </w:r>
      <w:r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48</w:t>
      </w: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 hours prior to your procedure unless is unsafe to do so for your health. Please ask your doctor before stopping </w:t>
      </w:r>
      <w:r w:rsidR="00A46643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any prescription medications.</w:t>
      </w: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 </w:t>
      </w:r>
    </w:p>
    <w:p w14:paraId="1D732287" w14:textId="77777777" w:rsidR="0006670D" w:rsidRPr="0006670D" w:rsidRDefault="0006670D" w:rsidP="0006670D">
      <w:pPr>
        <w:numPr>
          <w:ilvl w:val="0"/>
          <w:numId w:val="19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Do not work out on the day of the procedure.</w:t>
      </w:r>
    </w:p>
    <w:p w14:paraId="65004957" w14:textId="5BCA75A0" w:rsidR="0006670D" w:rsidRPr="0006670D" w:rsidRDefault="0006670D" w:rsidP="0006670D">
      <w:pPr>
        <w:numPr>
          <w:ilvl w:val="0"/>
          <w:numId w:val="20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Avoid sun tanning or tanning beds for 2 weeks prior to procedure. If you show up to your appointment with a sunburn you will need to </w:t>
      </w:r>
      <w:r w:rsidR="00A46643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reschedule</w:t>
      </w: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. </w:t>
      </w:r>
    </w:p>
    <w:p w14:paraId="570A8691" w14:textId="77777777" w:rsidR="0006670D" w:rsidRPr="0006670D" w:rsidRDefault="0006670D" w:rsidP="0006670D">
      <w:pPr>
        <w:numPr>
          <w:ilvl w:val="0"/>
          <w:numId w:val="21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Scars from surgery or injury must be healed for at least one year prior to service. </w:t>
      </w:r>
    </w:p>
    <w:p w14:paraId="49D93B19" w14:textId="77777777" w:rsidR="0006670D" w:rsidRPr="0006670D" w:rsidRDefault="0006670D" w:rsidP="0006670D">
      <w:pPr>
        <w:numPr>
          <w:ilvl w:val="0"/>
          <w:numId w:val="22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Do not drink alcohol 24 hours prior to your procedure</w:t>
      </w:r>
    </w:p>
    <w:p w14:paraId="2DBD006E" w14:textId="77777777" w:rsidR="0006670D" w:rsidRPr="0006670D" w:rsidRDefault="0006670D" w:rsidP="0006670D">
      <w:pPr>
        <w:numPr>
          <w:ilvl w:val="0"/>
          <w:numId w:val="23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 xml:space="preserve">Do not consume coffee or other caffeine products 24 hours prior. </w:t>
      </w:r>
    </w:p>
    <w:p w14:paraId="46C64757" w14:textId="77777777" w:rsidR="0006670D" w:rsidRPr="0006670D" w:rsidRDefault="0006670D" w:rsidP="0006670D">
      <w:pPr>
        <w:numPr>
          <w:ilvl w:val="0"/>
          <w:numId w:val="24"/>
        </w:numPr>
        <w:shd w:val="clear" w:color="auto" w:fill="FFFFFF"/>
        <w:spacing w:before="120" w:after="120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AU"/>
        </w:rPr>
      </w:pPr>
      <w:r w:rsidRPr="0006670D">
        <w:rPr>
          <w:rFonts w:ascii="Baskerville Old Face" w:eastAsia="Times New Roman" w:hAnsi="Baskerville Old Face" w:cs="Times New Roman"/>
          <w:sz w:val="24"/>
          <w:szCs w:val="24"/>
          <w:lang w:eastAsia="en-AU"/>
        </w:rPr>
        <w:t>Please note that you will be more sensitive during your menstrual cycle.</w:t>
      </w:r>
    </w:p>
    <w:p w14:paraId="3A0FE240" w14:textId="7617F83B" w:rsidR="00A67DC2" w:rsidRDefault="00A67DC2"/>
    <w:p w14:paraId="165623A9" w14:textId="597D203E" w:rsidR="001A4C82" w:rsidRPr="007445BC" w:rsidRDefault="001A4C8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Let me know if you have any questions regarding the above, Meggan xx</w:t>
      </w:r>
    </w:p>
    <w:sectPr w:rsidR="001A4C82" w:rsidRPr="007445BC" w:rsidSect="001A4C82">
      <w:pgSz w:w="11906" w:h="16838"/>
      <w:pgMar w:top="1440" w:right="1440" w:bottom="1440" w:left="1440" w:header="708" w:footer="708" w:gutter="0"/>
      <w:pgBorders w:offsetFrom="page">
        <w:top w:val="thickThinSmallGap" w:sz="12" w:space="24" w:color="FF6699"/>
        <w:left w:val="thickThinSmallGap" w:sz="12" w:space="24" w:color="FF6699"/>
        <w:bottom w:val="thickThinSmallGap" w:sz="12" w:space="24" w:color="FF6699"/>
        <w:right w:val="thickThinSmallGap" w:sz="12" w:space="24" w:color="FF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-garamond-pro">
    <w:altName w:val="Cambria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97D"/>
    <w:multiLevelType w:val="multilevel"/>
    <w:tmpl w:val="F5BC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6C25"/>
    <w:multiLevelType w:val="multilevel"/>
    <w:tmpl w:val="459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426B4"/>
    <w:multiLevelType w:val="multilevel"/>
    <w:tmpl w:val="EF60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00A35"/>
    <w:multiLevelType w:val="multilevel"/>
    <w:tmpl w:val="93B2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418B5"/>
    <w:multiLevelType w:val="multilevel"/>
    <w:tmpl w:val="3FF0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260C2"/>
    <w:multiLevelType w:val="multilevel"/>
    <w:tmpl w:val="84B6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D2832"/>
    <w:multiLevelType w:val="multilevel"/>
    <w:tmpl w:val="89AC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B7538"/>
    <w:multiLevelType w:val="multilevel"/>
    <w:tmpl w:val="9140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14272"/>
    <w:multiLevelType w:val="multilevel"/>
    <w:tmpl w:val="BA30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C716F"/>
    <w:multiLevelType w:val="multilevel"/>
    <w:tmpl w:val="EADA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64CB4"/>
    <w:multiLevelType w:val="multilevel"/>
    <w:tmpl w:val="D566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04074"/>
    <w:multiLevelType w:val="multilevel"/>
    <w:tmpl w:val="B806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D5204C"/>
    <w:multiLevelType w:val="multilevel"/>
    <w:tmpl w:val="67D2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02A76"/>
    <w:multiLevelType w:val="multilevel"/>
    <w:tmpl w:val="5030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05867"/>
    <w:multiLevelType w:val="multilevel"/>
    <w:tmpl w:val="5810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21FC2"/>
    <w:multiLevelType w:val="multilevel"/>
    <w:tmpl w:val="F81E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833C3"/>
    <w:multiLevelType w:val="multilevel"/>
    <w:tmpl w:val="EA40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2E7F26"/>
    <w:multiLevelType w:val="multilevel"/>
    <w:tmpl w:val="3FB4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14376"/>
    <w:multiLevelType w:val="multilevel"/>
    <w:tmpl w:val="ACFA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36775"/>
    <w:multiLevelType w:val="multilevel"/>
    <w:tmpl w:val="85BE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D61ED"/>
    <w:multiLevelType w:val="multilevel"/>
    <w:tmpl w:val="234A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1719DA"/>
    <w:multiLevelType w:val="multilevel"/>
    <w:tmpl w:val="F032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4109FB"/>
    <w:multiLevelType w:val="multilevel"/>
    <w:tmpl w:val="0972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733C31"/>
    <w:multiLevelType w:val="multilevel"/>
    <w:tmpl w:val="AAB6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7"/>
  </w:num>
  <w:num w:numId="5">
    <w:abstractNumId w:val="5"/>
  </w:num>
  <w:num w:numId="6">
    <w:abstractNumId w:val="20"/>
  </w:num>
  <w:num w:numId="7">
    <w:abstractNumId w:val="6"/>
  </w:num>
  <w:num w:numId="8">
    <w:abstractNumId w:val="7"/>
  </w:num>
  <w:num w:numId="9">
    <w:abstractNumId w:val="16"/>
  </w:num>
  <w:num w:numId="10">
    <w:abstractNumId w:val="9"/>
  </w:num>
  <w:num w:numId="11">
    <w:abstractNumId w:val="3"/>
  </w:num>
  <w:num w:numId="12">
    <w:abstractNumId w:val="19"/>
  </w:num>
  <w:num w:numId="13">
    <w:abstractNumId w:val="11"/>
  </w:num>
  <w:num w:numId="14">
    <w:abstractNumId w:val="23"/>
  </w:num>
  <w:num w:numId="15">
    <w:abstractNumId w:val="22"/>
  </w:num>
  <w:num w:numId="16">
    <w:abstractNumId w:val="15"/>
  </w:num>
  <w:num w:numId="17">
    <w:abstractNumId w:val="18"/>
  </w:num>
  <w:num w:numId="18">
    <w:abstractNumId w:val="14"/>
  </w:num>
  <w:num w:numId="19">
    <w:abstractNumId w:val="1"/>
  </w:num>
  <w:num w:numId="20">
    <w:abstractNumId w:val="2"/>
  </w:num>
  <w:num w:numId="21">
    <w:abstractNumId w:val="10"/>
  </w:num>
  <w:num w:numId="22">
    <w:abstractNumId w:val="13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0D"/>
    <w:rsid w:val="000173D8"/>
    <w:rsid w:val="0006670D"/>
    <w:rsid w:val="001A4C82"/>
    <w:rsid w:val="006408B8"/>
    <w:rsid w:val="007445BC"/>
    <w:rsid w:val="00A46643"/>
    <w:rsid w:val="00A6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F6DF"/>
  <w15:chartTrackingRefBased/>
  <w15:docId w15:val="{F9E30799-A520-4C98-8579-72D9DAE8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6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70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Strong">
    <w:name w:val="Strong"/>
    <w:basedOn w:val="DefaultParagraphFont"/>
    <w:uiPriority w:val="22"/>
    <w:qFormat/>
    <w:rsid w:val="00066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Meggan Drewe</dc:creator>
  <cp:keywords/>
  <dc:description/>
  <cp:lastModifiedBy>Meggan Drewe</cp:lastModifiedBy>
  <cp:revision>4</cp:revision>
  <dcterms:created xsi:type="dcterms:W3CDTF">2021-08-08T23:20:00Z</dcterms:created>
  <dcterms:modified xsi:type="dcterms:W3CDTF">2021-08-09T00:18:00Z</dcterms:modified>
</cp:coreProperties>
</file>